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34E4" w14:textId="77777777" w:rsidR="00E12534" w:rsidRDefault="00E12534">
      <w:bookmarkStart w:id="0" w:name="_GoBack"/>
      <w:bookmarkEnd w:id="0"/>
    </w:p>
    <w:p w14:paraId="799ED169" w14:textId="77777777" w:rsidR="008774A9" w:rsidRPr="008774A9" w:rsidRDefault="008774A9" w:rsidP="00877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32A6F1" w14:textId="7CF7ECB6" w:rsidR="008774A9" w:rsidRPr="008774A9" w:rsidRDefault="008774A9" w:rsidP="00C57BC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Lato" w:eastAsia="Times New Roman" w:hAnsi="Lato" w:cs="Times New Roman"/>
          <w:noProof/>
          <w:color w:val="0080FF"/>
          <w:kern w:val="0"/>
          <w:sz w:val="23"/>
          <w:szCs w:val="23"/>
          <w:bdr w:val="none" w:sz="0" w:space="0" w:color="auto" w:frame="1"/>
          <w:shd w:val="clear" w:color="auto" w:fill="FFFFFF"/>
          <w14:ligatures w14:val="none"/>
        </w:rPr>
        <w:drawing>
          <wp:inline distT="0" distB="0" distL="0" distR="0" wp14:anchorId="7F624FDD" wp14:editId="38C10A58">
            <wp:extent cx="3180082" cy="662517"/>
            <wp:effectExtent l="0" t="0" r="0" b="0"/>
            <wp:docPr id="140900656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44" cy="6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5E7E" w14:textId="1676F1EF" w:rsidR="008774A9" w:rsidRPr="008774A9" w:rsidRDefault="008774A9" w:rsidP="008774A9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Comic Sans MS" w:eastAsia="Times New Roman" w:hAnsi="Comic Sans MS" w:cs="Times New Roman"/>
          <w:b/>
          <w:bCs/>
          <w:color w:val="000000"/>
          <w:kern w:val="0"/>
          <w:sz w:val="40"/>
          <w:szCs w:val="40"/>
          <w14:ligatures w14:val="none"/>
        </w:rPr>
        <w:t>CALL F</w:t>
      </w:r>
      <w:r w:rsidR="00AD33FB">
        <w:rPr>
          <w:rFonts w:ascii="Comic Sans MS" w:eastAsia="Times New Roman" w:hAnsi="Comic Sans MS" w:cs="Times New Roman"/>
          <w:b/>
          <w:bCs/>
          <w:color w:val="000000"/>
          <w:kern w:val="0"/>
          <w:sz w:val="40"/>
          <w:szCs w:val="40"/>
          <w14:ligatures w14:val="none"/>
        </w:rPr>
        <w:t>or</w:t>
      </w:r>
      <w:r w:rsidRPr="008774A9">
        <w:rPr>
          <w:rFonts w:ascii="Comic Sans MS" w:eastAsia="Times New Roman" w:hAnsi="Comic Sans MS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Presentations </w:t>
      </w:r>
    </w:p>
    <w:p w14:paraId="24D4AA7B" w14:textId="6D007F6A" w:rsidR="008774A9" w:rsidRPr="00AD33FB" w:rsidRDefault="00762058" w:rsidP="00AD33FB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33FB">
        <w:rPr>
          <w:rFonts w:ascii="Aptos" w:eastAsia="Times New Roman" w:hAnsi="Aptos" w:cs="Times New Roman"/>
          <w:b/>
          <w:bCs/>
          <w:color w:val="000000"/>
          <w:kern w:val="0"/>
          <w:sz w:val="32"/>
          <w:szCs w:val="32"/>
          <w14:ligatures w14:val="none"/>
        </w:rPr>
        <w:t>2024</w:t>
      </w:r>
      <w:r>
        <w:rPr>
          <w:rFonts w:ascii="Aptos" w:eastAsia="Times New Roman" w:hAnsi="Aptos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8774A9" w:rsidRPr="00AD33FB">
        <w:rPr>
          <w:rFonts w:ascii="Aptos" w:eastAsia="Times New Roman" w:hAnsi="Aptos" w:cs="Times New Roman"/>
          <w:b/>
          <w:bCs/>
          <w:color w:val="000000"/>
          <w:kern w:val="0"/>
          <w:sz w:val="32"/>
          <w:szCs w:val="32"/>
          <w14:ligatures w14:val="none"/>
        </w:rPr>
        <w:t>Annual Meetin</w:t>
      </w:r>
      <w:r w:rsidR="00AD33FB" w:rsidRPr="00AD33FB">
        <w:rPr>
          <w:rFonts w:ascii="Aptos" w:eastAsia="Times New Roman" w:hAnsi="Aptos" w:cs="Times New Roman"/>
          <w:b/>
          <w:bCs/>
          <w:color w:val="000000"/>
          <w:kern w:val="0"/>
          <w:sz w:val="32"/>
          <w:szCs w:val="32"/>
          <w14:ligatures w14:val="none"/>
        </w:rPr>
        <w:t>g,</w:t>
      </w:r>
      <w:r w:rsidR="00AD33FB" w:rsidRPr="00AD33F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8774A9" w:rsidRPr="00AD33FB">
        <w:rPr>
          <w:rFonts w:ascii="Aptos" w:eastAsia="Times New Roman" w:hAnsi="Aptos" w:cs="Times New Roman"/>
          <w:b/>
          <w:bCs/>
          <w:color w:val="000000"/>
          <w:kern w:val="0"/>
          <w:sz w:val="32"/>
          <w:szCs w:val="32"/>
          <w14:ligatures w14:val="none"/>
        </w:rPr>
        <w:t>Friday, March 29</w:t>
      </w:r>
      <w:r w:rsidR="008774A9" w:rsidRPr="00AD33FB">
        <w:rPr>
          <w:rFonts w:ascii="Aptos" w:eastAsia="Times New Roman" w:hAnsi="Aptos" w:cs="Times New Roman"/>
          <w:b/>
          <w:bCs/>
          <w:color w:val="000000"/>
          <w:kern w:val="0"/>
          <w:sz w:val="16"/>
          <w:szCs w:val="16"/>
          <w:vertAlign w:val="superscript"/>
          <w14:ligatures w14:val="none"/>
        </w:rPr>
        <w:t>th</w:t>
      </w:r>
      <w:r w:rsidR="008774A9" w:rsidRPr="00AD33FB">
        <w:rPr>
          <w:rFonts w:ascii="Aptos" w:eastAsia="Times New Roman" w:hAnsi="Aptos" w:cs="Times New Roman"/>
          <w:b/>
          <w:bCs/>
          <w:color w:val="000000"/>
          <w:kern w:val="0"/>
          <w:sz w:val="32"/>
          <w:szCs w:val="32"/>
          <w14:ligatures w14:val="none"/>
        </w:rPr>
        <w:t>, 2024</w:t>
      </w:r>
    </w:p>
    <w:p w14:paraId="5BFD101C" w14:textId="69463F1D" w:rsidR="008774A9" w:rsidRPr="008774A9" w:rsidRDefault="008774A9" w:rsidP="008774A9">
      <w:pPr>
        <w:spacing w:line="240" w:lineRule="auto"/>
        <w:ind w:hanging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What? </w:t>
      </w:r>
      <w:r w:rsidRPr="008774A9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    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American Society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promotes health advances in the Circumpolar North.  We are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part of the International Union for Circumpolar Health, with members in all Arctic nations.   </w:t>
      </w:r>
      <w:proofErr w:type="gramStart"/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 International</w:t>
      </w:r>
      <w:proofErr w:type="gramEnd"/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Congress on Circumpolar Health (ICCH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18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) will be in Yellowknife, Canada, June 18- 20</w:t>
      </w:r>
      <w:r w:rsidR="0076205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, 2024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</w:p>
    <w:p w14:paraId="165FECA6" w14:textId="7F040DDB" w:rsidR="008774A9" w:rsidRPr="008774A9" w:rsidRDefault="008774A9" w:rsidP="008344F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American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Society has funding to support travel for presenters to the ICCH.  </w:t>
      </w:r>
      <w:r w:rsidRPr="008774A9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In addition, The Arctic Health Foundation will provide the Albrecht Milan Emerging Professional Award to one of the presenters</w:t>
      </w:r>
      <w:r w:rsidR="0076205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at our Annual Meeting</w:t>
      </w:r>
      <w:r w:rsid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(a cash award!)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</w:p>
    <w:p w14:paraId="7906540C" w14:textId="2F5A9218" w:rsidR="008774A9" w:rsidRPr="008774A9" w:rsidRDefault="008774A9" w:rsidP="008774A9">
      <w:pPr>
        <w:spacing w:line="240" w:lineRule="auto"/>
        <w:ind w:hanging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When?       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Friday, </w:t>
      </w:r>
      <w:r w:rsidRP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March 29</w:t>
      </w:r>
      <w:r w:rsidRPr="00AD33FB">
        <w:rPr>
          <w:rFonts w:ascii="Aptos" w:eastAsia="Times New Roman" w:hAnsi="Aptos" w:cs="Times New Roman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, 2024; </w:t>
      </w:r>
      <w:r w:rsidRP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12:00-4:30pm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(AK Time), </w:t>
      </w:r>
    </w:p>
    <w:p w14:paraId="2C4FCAA7" w14:textId="26A8E760" w:rsidR="00B12C34" w:rsidRPr="00C57BCB" w:rsidRDefault="008774A9" w:rsidP="00C57BCB">
      <w:pPr>
        <w:spacing w:line="240" w:lineRule="auto"/>
        <w:ind w:hanging="1080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ab/>
        <w:t>12:00 - 1:00</w:t>
      </w:r>
      <w:r w:rsid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Lunch and American Society business meeting</w:t>
      </w:r>
      <w:r w:rsidR="00B12C3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</w:p>
    <w:p w14:paraId="00956CC1" w14:textId="30C655F3" w:rsidR="008774A9" w:rsidRPr="008774A9" w:rsidRDefault="008774A9" w:rsidP="008774A9">
      <w:pPr>
        <w:spacing w:line="240" w:lineRule="auto"/>
        <w:ind w:hanging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ab/>
        <w:t>1:00 - 4:30</w:t>
      </w:r>
      <w:r w:rsid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Presentations and discussion </w:t>
      </w:r>
    </w:p>
    <w:p w14:paraId="2AA2FD3B" w14:textId="77777777" w:rsidR="00415788" w:rsidRDefault="008774A9" w:rsidP="00415788">
      <w:pPr>
        <w:spacing w:line="240" w:lineRule="auto"/>
        <w:ind w:hanging="1080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Where?</w:t>
      </w:r>
      <w:r w:rsidRPr="008774A9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    UAA Campus, </w:t>
      </w:r>
      <w:r w:rsidRP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Professional Studies Building, Room 166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(</w:t>
      </w:r>
      <w:r w:rsid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Address: 2533 Providence Drive, </w:t>
      </w:r>
      <w:r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next to Wendy Williamson Auditorium).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 Online access via Zoom</w:t>
      </w:r>
    </w:p>
    <w:p w14:paraId="3BA07A9B" w14:textId="507B70CB" w:rsidR="00415788" w:rsidRPr="00415788" w:rsidRDefault="008774A9" w:rsidP="00415788">
      <w:pPr>
        <w:spacing w:line="240" w:lineRule="auto"/>
        <w:ind w:hanging="1080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Why?</w:t>
      </w:r>
      <w:r w:rsidRPr="008774A9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    </w:t>
      </w:r>
      <w:r w:rsidRPr="008774A9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Hear the latest on Arctic Health Sciences research and</w:t>
      </w:r>
      <w:r w:rsid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AD33FB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j</w:t>
      </w:r>
      <w:r w:rsidRPr="008774A9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oin this informal opportunity to present your work before peers</w:t>
      </w:r>
      <w:r w:rsidR="00AD33F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 w:rsidR="0041578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415788" w:rsidRPr="008774A9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New investigators and graduate students are encouraged to present!</w:t>
      </w:r>
    </w:p>
    <w:p w14:paraId="4523654C" w14:textId="3E432C36" w:rsidR="0070433D" w:rsidRDefault="008774A9" w:rsidP="004A191E">
      <w:pPr>
        <w:spacing w:after="0" w:line="240" w:lineRule="auto"/>
        <w:jc w:val="both"/>
        <w:textAlignment w:val="baseline"/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 xml:space="preserve">Learn about the American Society and the International Congress of Circumpolar Health </w:t>
      </w:r>
      <w:r w:rsidR="00B12C34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Learn about funding opportunities to attend</w:t>
      </w:r>
      <w:r w:rsidR="00735F7E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 xml:space="preserve"> ICCH.</w:t>
      </w:r>
    </w:p>
    <w:p w14:paraId="747930F8" w14:textId="77777777" w:rsidR="004A191E" w:rsidRPr="008774A9" w:rsidRDefault="004A191E" w:rsidP="004A1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4F35F26" w14:textId="010C2EDF" w:rsidR="00762058" w:rsidRDefault="008774A9" w:rsidP="008774A9">
      <w:pPr>
        <w:spacing w:after="0" w:line="240" w:lineRule="auto"/>
        <w:ind w:hanging="1080"/>
        <w:jc w:val="both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8774A9">
        <w:rPr>
          <w:rFonts w:ascii="Aptos" w:eastAsia="Times New Roman" w:hAnsi="Aptos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How? </w:t>
      </w:r>
      <w:r w:rsidRPr="008774A9">
        <w:rPr>
          <w:rFonts w:ascii="Aptos" w:eastAsia="Times New Roman" w:hAnsi="Aptos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ab/>
      </w:r>
      <w:r w:rsidR="0076205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RSVP.   </w:t>
      </w:r>
      <w:r w:rsidR="00B12C3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Tell us</w:t>
      </w:r>
      <w:r w:rsidR="0076205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that you plan to attend (in-person, or via Zoom) by sending an email to Ruby Fried (</w:t>
      </w:r>
      <w:hyperlink r:id="rId6" w:history="1">
        <w:r w:rsidR="00762058" w:rsidRPr="009506EF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14:ligatures w14:val="none"/>
          </w:rPr>
          <w:t>rlfried@alaska.edu</w:t>
        </w:r>
      </w:hyperlink>
      <w:r w:rsidR="0076205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)</w:t>
      </w:r>
    </w:p>
    <w:p w14:paraId="321BB7F9" w14:textId="6806C0E2" w:rsidR="004A191E" w:rsidRPr="00415788" w:rsidRDefault="00762058" w:rsidP="00415788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Sign up to be a presenter.  </w:t>
      </w:r>
      <w:r w:rsidR="008774A9" w:rsidRPr="008774A9">
        <w:rPr>
          <w:rFonts w:ascii="Aptos" w:eastAsia="Times New Roman" w:hAnsi="Aptos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8774A9"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Submit a 300 word abstract to [</w:t>
      </w:r>
      <w:r w:rsidR="002371CA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hyperlink r:id="rId7" w:history="1">
        <w:r w:rsidR="002371CA" w:rsidRPr="009506EF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14:ligatures w14:val="none"/>
          </w:rPr>
          <w:t>rlfried@alaska.edu</w:t>
        </w:r>
      </w:hyperlink>
      <w:r w:rsidR="002371CA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8774A9"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] to apply for a </w:t>
      </w:r>
      <w:r w:rsidR="002371CA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1</w:t>
      </w:r>
      <w:r w:rsidR="00B12C3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5-</w:t>
      </w:r>
      <w:r w:rsidR="008774A9"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minute oral presentation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  <w:r w:rsidR="008774A9"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Due March 22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,</w:t>
      </w:r>
      <w:r w:rsidR="008774A9" w:rsidRPr="008774A9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at close of business.  Include contact information (email, phone number). </w:t>
      </w:r>
      <w:r w:rsidR="00AD33FB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Presentations via Zoom are welcome.</w:t>
      </w:r>
      <w:r w:rsidR="00415788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4A191E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Poster presentations are also available.</w:t>
      </w:r>
    </w:p>
    <w:p w14:paraId="421FBF9F" w14:textId="77777777" w:rsidR="00102B5A" w:rsidRPr="008774A9" w:rsidRDefault="00102B5A" w:rsidP="00102B5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D52263" w14:textId="77777777" w:rsidR="008774A9" w:rsidRPr="008774A9" w:rsidRDefault="008774A9" w:rsidP="008774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74A9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14:ligatures w14:val="none"/>
        </w:rPr>
        <w:t>For More Information Contact: </w:t>
      </w:r>
    </w:p>
    <w:p w14:paraId="7094F51F" w14:textId="0D9D3A44" w:rsidR="008774A9" w:rsidRDefault="00591866" w:rsidP="008774A9">
      <w:pPr>
        <w:spacing w:line="240" w:lineRule="auto"/>
        <w:rPr>
          <w:rFonts w:ascii="Aptos" w:hAnsi="Aptos"/>
          <w:color w:val="000000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Ruby Fried at </w:t>
      </w:r>
      <w:hyperlink r:id="rId8" w:history="1">
        <w:r w:rsidRPr="0025780B">
          <w:rPr>
            <w:rStyle w:val="Hyperlink"/>
            <w:rFonts w:ascii="Aptos" w:hAnsi="Aptos"/>
          </w:rPr>
          <w:t>rlfried@alaska.edu</w:t>
        </w:r>
      </w:hyperlink>
      <w:r w:rsidR="00415788">
        <w:rPr>
          <w:rStyle w:val="Hyperlink"/>
          <w:rFonts w:ascii="Aptos" w:hAnsi="Aptos"/>
        </w:rPr>
        <w:t xml:space="preserve"> </w:t>
      </w:r>
    </w:p>
    <w:p w14:paraId="035DFFAC" w14:textId="77777777" w:rsidR="00591866" w:rsidRPr="008774A9" w:rsidRDefault="00591866" w:rsidP="008774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B82A7D" w14:textId="77777777" w:rsidR="008774A9" w:rsidRDefault="008774A9"/>
    <w:sectPr w:rsidR="008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26"/>
    <w:multiLevelType w:val="multilevel"/>
    <w:tmpl w:val="E67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A9"/>
    <w:rsid w:val="00014D1A"/>
    <w:rsid w:val="000674BE"/>
    <w:rsid w:val="000B7031"/>
    <w:rsid w:val="00102B5A"/>
    <w:rsid w:val="002371CA"/>
    <w:rsid w:val="002F47A9"/>
    <w:rsid w:val="00301322"/>
    <w:rsid w:val="00415788"/>
    <w:rsid w:val="004A191E"/>
    <w:rsid w:val="00591866"/>
    <w:rsid w:val="005D3356"/>
    <w:rsid w:val="0070433D"/>
    <w:rsid w:val="00735F7E"/>
    <w:rsid w:val="00762058"/>
    <w:rsid w:val="007871E6"/>
    <w:rsid w:val="008344FC"/>
    <w:rsid w:val="008774A9"/>
    <w:rsid w:val="0098105A"/>
    <w:rsid w:val="00A0727D"/>
    <w:rsid w:val="00A14A78"/>
    <w:rsid w:val="00AD33FB"/>
    <w:rsid w:val="00B12C34"/>
    <w:rsid w:val="00C57BCB"/>
    <w:rsid w:val="00E03B34"/>
    <w:rsid w:val="00E113C5"/>
    <w:rsid w:val="00E12534"/>
    <w:rsid w:val="00E2741F"/>
    <w:rsid w:val="00E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F1F7"/>
  <w15:chartTrackingRefBased/>
  <w15:docId w15:val="{115E8E57-A991-47E5-8626-E3BA44E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4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4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4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4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4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4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4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4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4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4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4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4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4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4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4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4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4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4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4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4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4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4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74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4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74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4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4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4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7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8774A9"/>
  </w:style>
  <w:style w:type="character" w:styleId="Hyperlink">
    <w:name w:val="Hyperlink"/>
    <w:basedOn w:val="DefaultParagraphFont"/>
    <w:uiPriority w:val="99"/>
    <w:unhideWhenUsed/>
    <w:rsid w:val="008774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fried@alask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fried@alas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fried@alaska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Neil</dc:creator>
  <cp:keywords/>
  <dc:description/>
  <cp:lastModifiedBy>Brubaker, Mike Y</cp:lastModifiedBy>
  <cp:revision>2</cp:revision>
  <dcterms:created xsi:type="dcterms:W3CDTF">2024-03-12T02:34:00Z</dcterms:created>
  <dcterms:modified xsi:type="dcterms:W3CDTF">2024-03-12T02:34:00Z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2024-03-03T16:59:14Z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dbedaebe-fadb-4503-a89c-630eb8c2f1ac</vt:lpwstr>
  </property>
  <property fmtid="{D5CDD505-2E9C-101B-9397-08002B2CF9AE}" pid="8" name="MSIP_Label_e9208c32-d70a-43b8-940b-046f80ec21ff_ContentBits">
    <vt:lpwstr>0</vt:lpwstr>
  </property>
</Properties>
</file>